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120" w:before="480" w:line="259.20000000000005" w:lineRule="auto"/>
        <w:jc w:val="center"/>
        <w:rPr>
          <w:rFonts w:ascii="Calibri" w:cs="Calibri" w:eastAsia="Calibri" w:hAnsi="Calibri"/>
          <w:b w:val="1"/>
          <w:color w:val="3a9886"/>
          <w:sz w:val="56"/>
          <w:szCs w:val="56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56"/>
          <w:szCs w:val="56"/>
          <w:rtl w:val="0"/>
        </w:rPr>
        <w:t xml:space="preserve">Taller de indagación</w:t>
      </w:r>
    </w:p>
    <w:p w:rsidR="00000000" w:rsidDel="00000000" w:rsidP="00000000" w:rsidRDefault="00000000" w:rsidRPr="00000000" w14:paraId="00000002">
      <w:pPr>
        <w:ind w:right="-234"/>
        <w:jc w:val="both"/>
        <w:rPr>
          <w:rFonts w:ascii="Calibri" w:cs="Calibri" w:eastAsia="Calibri" w:hAnsi="Calibri"/>
          <w:b w:val="1"/>
          <w:color w:val="3a9886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52706</wp:posOffset>
                </wp:positionH>
                <wp:positionV relativeFrom="paragraph">
                  <wp:posOffset>0</wp:posOffset>
                </wp:positionV>
                <wp:extent cx="5673725" cy="55244"/>
                <wp:effectExtent b="0" l="0" r="0" t="0"/>
                <wp:wrapNone/>
                <wp:docPr id="212944029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13900" y="3757141"/>
                          <a:ext cx="5664200" cy="45719"/>
                        </a:xfrm>
                        <a:prstGeom prst="rect">
                          <a:avLst/>
                        </a:prstGeom>
                        <a:solidFill>
                          <a:srgbClr val="47B7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52706</wp:posOffset>
                </wp:positionH>
                <wp:positionV relativeFrom="paragraph">
                  <wp:posOffset>0</wp:posOffset>
                </wp:positionV>
                <wp:extent cx="5673725" cy="55244"/>
                <wp:effectExtent b="0" l="0" r="0" t="0"/>
                <wp:wrapNone/>
                <wp:docPr id="212944029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3725" cy="552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ind w:right="-234"/>
        <w:jc w:val="both"/>
        <w:rPr>
          <w:rFonts w:ascii="Calibri" w:cs="Calibri" w:eastAsia="Calibri" w:hAnsi="Calibri"/>
          <w:b w:val="1"/>
          <w:color w:val="3a988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32"/>
          <w:szCs w:val="32"/>
          <w:rtl w:val="0"/>
        </w:rPr>
        <w:t xml:space="preserve">Presentación </w:t>
      </w:r>
    </w:p>
    <w:p w:rsidR="00000000" w:rsidDel="00000000" w:rsidP="00000000" w:rsidRDefault="00000000" w:rsidRPr="00000000" w14:paraId="00000004">
      <w:pPr>
        <w:ind w:right="-23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El Taller de indagación corresponde al tercer componente metodológico del Ciclo de Indagación Colaborativa. </w:t>
      </w:r>
    </w:p>
    <w:p w:rsidR="00000000" w:rsidDel="00000000" w:rsidP="00000000" w:rsidRDefault="00000000" w:rsidRPr="00000000" w14:paraId="00000005">
      <w:pPr>
        <w:ind w:right="-234"/>
        <w:jc w:val="both"/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676900" cy="612300"/>
                <wp:effectExtent b="0" l="0" r="0" t="0"/>
                <wp:docPr id="212944030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249100" y="3439550"/>
                          <a:ext cx="5676900" cy="612300"/>
                          <a:chOff x="2249100" y="3439550"/>
                          <a:chExt cx="6193800" cy="680900"/>
                        </a:xfrm>
                      </wpg:grpSpPr>
                      <wpg:grpSp>
                        <wpg:cNvGrpSpPr/>
                        <wpg:grpSpPr>
                          <a:xfrm>
                            <a:off x="2255462" y="3445907"/>
                            <a:ext cx="6181076" cy="668187"/>
                            <a:chOff x="2740" y="358986"/>
                            <a:chExt cx="5606649" cy="58137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2740" y="358986"/>
                              <a:ext cx="5606625" cy="58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2740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47B7A1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00000953674316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Sesiones de formación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37181" y="544335"/>
                              <a:ext cx="180092" cy="210674"/>
                            </a:xfrm>
                            <a:prstGeom prst="rightArrow">
                              <a:avLst>
                                <a:gd fmla="val 60000" name="adj1"/>
                                <a:gd fmla="val 50000" name="adj2"/>
                              </a:avLst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192029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47B7A1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Círculo de aprendizaje Nº1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2126471" y="544335"/>
                              <a:ext cx="180092" cy="210674"/>
                            </a:xfrm>
                            <a:prstGeom prst="rightArrow">
                              <a:avLst>
                                <a:gd fmla="val 60000" name="adj1"/>
                                <a:gd fmla="val 50000" name="adj2"/>
                              </a:avLst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2381318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FFC00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00000953674316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Taller de indagación 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3315760" y="544335"/>
                              <a:ext cx="180092" cy="210674"/>
                            </a:xfrm>
                            <a:prstGeom prst="rightArrow">
                              <a:avLst>
                                <a:gd fmla="val 60000" name="adj1"/>
                                <a:gd fmla="val 50000" name="adj2"/>
                              </a:avLst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3570608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47B7A1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00000953674316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Círculo de aprendizaje Nº2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4505049" y="544335"/>
                              <a:ext cx="180092" cy="210674"/>
                            </a:xfrm>
                            <a:prstGeom prst="rightArrow">
                              <a:avLst>
                                <a:gd fmla="val 60000" name="adj1"/>
                                <a:gd fmla="val 50000" name="adj2"/>
                              </a:avLst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4759897" y="358986"/>
                              <a:ext cx="849492" cy="581371"/>
                            </a:xfrm>
                            <a:prstGeom prst="roundRect">
                              <a:avLst>
                                <a:gd fmla="val 10000" name="adj"/>
                              </a:avLst>
                            </a:prstGeom>
                            <a:solidFill>
                              <a:srgbClr val="47B7A1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00000953674316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0"/>
                                    <w:vertAlign w:val="baseline"/>
                                  </w:rPr>
                                  <w:t xml:space="preserve">Generación de saberes 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676900" cy="612300"/>
                <wp:effectExtent b="0" l="0" r="0" t="0"/>
                <wp:docPr id="212944030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6900" cy="6123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-23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 este componente se lleva a cabo la visita al centro educativo, organizada en el Círculo de aprendizaje N° 1.</w:t>
      </w:r>
    </w:p>
    <w:p w:rsidR="00000000" w:rsidDel="00000000" w:rsidP="00000000" w:rsidRDefault="00000000" w:rsidRPr="00000000" w14:paraId="00000007">
      <w:pPr>
        <w:ind w:right="-23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Una vez finalizadas las actividades planificadas para la visita de indagación, cada dupla completará un reporte sencillo, reflexionando sobre el proceso desarrollado y centrándose, principalmente, en los hallazgos o respuestas a la pregunta de indagación.  Esto es, conclusiones iniciales que responden a la pregunta de indagación y que se sostienen en la evidencia recogida en la visita al centro educativo (observaciones, entrevistas, revisión de documentos, entre otros).</w:t>
      </w:r>
    </w:p>
    <w:p w:rsidR="00000000" w:rsidDel="00000000" w:rsidP="00000000" w:rsidRDefault="00000000" w:rsidRPr="00000000" w14:paraId="00000008">
      <w:pPr>
        <w:ind w:right="-23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23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566" w:hRule="atLeast"/>
          <w:tblHeader w:val="0"/>
        </w:trPr>
        <w:tc>
          <w:tcPr>
            <w:gridSpan w:val="2"/>
            <w:shd w:fill="3a9886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Pregunta de indagación</w:t>
            </w:r>
          </w:p>
        </w:tc>
      </w:tr>
      <w:tr>
        <w:trPr>
          <w:cantSplit w:val="0"/>
          <w:trHeight w:val="84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C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Dimensiones</w:t>
            </w:r>
          </w:p>
        </w:tc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Conclusiones generales</w:t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rPr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ind w:right="-23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-234"/>
        <w:jc w:val="both"/>
        <w:rPr>
          <w:b w:val="1"/>
          <w:sz w:val="36"/>
          <w:szCs w:val="36"/>
        </w:rPr>
      </w:pPr>
      <w:r w:rsidDel="00000000" w:rsidR="00000000" w:rsidRPr="00000000">
        <w:rPr/>
        <w:drawing>
          <wp:inline distB="114300" distT="114300" distL="114300" distR="114300">
            <wp:extent cx="5612130" cy="533400"/>
            <wp:effectExtent b="0" l="0" r="0" t="0"/>
            <wp:docPr id="212944030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right="-234"/>
        <w:jc w:val="both"/>
        <w:rPr>
          <w:rFonts w:ascii="Calibri" w:cs="Calibri" w:eastAsia="Calibri" w:hAnsi="Calibri"/>
          <w:b w:val="1"/>
          <w:color w:val="3a9886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36"/>
          <w:szCs w:val="36"/>
          <w:rtl w:val="0"/>
        </w:rPr>
        <w:t xml:space="preserve">Reporte de la indagación </w:t>
      </w:r>
    </w:p>
    <w:p w:rsidR="00000000" w:rsidDel="00000000" w:rsidP="00000000" w:rsidRDefault="00000000" w:rsidRPr="00000000" w14:paraId="0000001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A. Centro educativo en </w:t>
      </w:r>
      <w:r w:rsidDel="00000000" w:rsidR="00000000" w:rsidRPr="00000000">
        <w:rPr>
          <w:b w:val="1"/>
          <w:color w:val="3a9886"/>
          <w:sz w:val="26"/>
          <w:szCs w:val="26"/>
          <w:u w:val="single"/>
          <w:rtl w:val="0"/>
        </w:rPr>
        <w:t xml:space="preserve">rol de visitante</w:t>
      </w:r>
      <w:r w:rsidDel="00000000" w:rsidR="00000000" w:rsidRPr="00000000">
        <w:rPr>
          <w:b w:val="1"/>
          <w:color w:val="3a9886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8828.0" w:type="dxa"/>
        <w:jc w:val="left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A0"/>
      </w:tblPr>
      <w:tblGrid>
        <w:gridCol w:w="2942"/>
        <w:gridCol w:w="5886"/>
        <w:tblGridChange w:id="0">
          <w:tblGrid>
            <w:gridCol w:w="2942"/>
            <w:gridCol w:w="5886"/>
          </w:tblGrid>
        </w:tblGridChange>
      </w:tblGrid>
      <w:tr>
        <w:trPr>
          <w:cantSplit w:val="0"/>
          <w:trHeight w:val="762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Centro educativo visitante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9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5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Centro educativo visitado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before="20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Programación desarrollada </w:t>
      </w:r>
    </w:p>
    <w:tbl>
      <w:tblPr>
        <w:tblStyle w:val="Table3"/>
        <w:tblW w:w="9067.0" w:type="dxa"/>
        <w:jc w:val="left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A0"/>
      </w:tblPr>
      <w:tblGrid>
        <w:gridCol w:w="478"/>
        <w:gridCol w:w="1077"/>
        <w:gridCol w:w="2409"/>
        <w:gridCol w:w="2268"/>
        <w:gridCol w:w="2835"/>
        <w:tblGridChange w:id="0">
          <w:tblGrid>
            <w:gridCol w:w="478"/>
            <w:gridCol w:w="1077"/>
            <w:gridCol w:w="2409"/>
            <w:gridCol w:w="2268"/>
            <w:gridCol w:w="2835"/>
          </w:tblGrid>
        </w:tblGridChange>
      </w:tblGrid>
      <w:tr>
        <w:trPr>
          <w:cantSplit w:val="0"/>
          <w:trHeight w:val="701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Nº</w:t>
            </w:r>
          </w:p>
        </w:tc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Fecha</w:t>
            </w:r>
          </w:p>
        </w:tc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Actividad realizada</w:t>
            </w:r>
          </w:p>
        </w:tc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Nombre y rol</w:t>
            </w:r>
          </w:p>
        </w:tc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i w:val="1"/>
                <w:color w:val="ffffff"/>
              </w:rPr>
            </w:pPr>
            <w:r w:rsidDel="00000000" w:rsidR="00000000" w:rsidRPr="00000000">
              <w:rPr>
                <w:i w:val="1"/>
                <w:color w:val="ffffff"/>
                <w:rtl w:val="0"/>
              </w:rPr>
              <w:t xml:space="preserve">Instrumento/s aplicado/s</w:t>
            </w:r>
          </w:p>
        </w:tc>
      </w:tr>
      <w:tr>
        <w:trPr>
          <w:cantSplit w:val="0"/>
          <w:trHeight w:val="747.978515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2.978515625" w:hRule="atLeast"/>
          <w:tblHeader w:val="0"/>
        </w:trPr>
        <w:tc>
          <w:tcPr>
            <w:shd w:fill="e8e8e8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2</w:t>
            </w:r>
          </w:p>
        </w:tc>
        <w:tc>
          <w:tcPr>
            <w:shd w:fill="e8e8e8" w:val="clea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8e8e8" w:val="clea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8e8e8" w:val="clea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8e8e8" w:val="clear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i w:val="1"/>
                <w:color w:val="94c8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Pregunta de indagación </w:t>
      </w:r>
    </w:p>
    <w:tbl>
      <w:tblPr>
        <w:tblStyle w:val="Table4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7"/>
        <w:tblGridChange w:id="0">
          <w:tblGrid>
            <w:gridCol w:w="9067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2E">
            <w:pPr>
              <w:ind w:right="-198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Pregunta de </w:t>
            </w:r>
            <w:r w:rsidDel="00000000" w:rsidR="00000000" w:rsidRPr="00000000">
              <w:rPr>
                <w:b w:val="1"/>
                <w:color w:val="ffffff"/>
                <w:shd w:fill="3a9886" w:val="clear"/>
                <w:rtl w:val="0"/>
              </w:rPr>
              <w:t xml:space="preserve">indagación del centro educativo</w:t>
            </w:r>
            <w:r w:rsidDel="00000000" w:rsidR="00000000" w:rsidRPr="00000000">
              <w:rPr>
                <w:b w:val="1"/>
                <w:color w:val="ffffff"/>
                <w:rtl w:val="0"/>
              </w:rPr>
              <w:t xml:space="preserve"> visitado</w:t>
            </w:r>
          </w:p>
        </w:tc>
      </w:tr>
      <w:tr>
        <w:trPr>
          <w:cantSplit w:val="0"/>
          <w:trHeight w:val="100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240" w:before="200" w:lineRule="auto"/>
        <w:rPr>
          <w:rFonts w:ascii="Calibri" w:cs="Calibri" w:eastAsia="Calibri" w:hAnsi="Calibri"/>
          <w:b w:val="1"/>
          <w:color w:val="3a9886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36"/>
          <w:szCs w:val="36"/>
          <w:rtl w:val="0"/>
        </w:rPr>
        <w:t xml:space="preserve">Principales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3a9886"/>
          <w:sz w:val="36"/>
          <w:szCs w:val="36"/>
          <w:rtl w:val="0"/>
        </w:rPr>
        <w:t xml:space="preserve">hallazgos sobre la pregunta de indagación </w:t>
      </w:r>
    </w:p>
    <w:p w:rsidR="00000000" w:rsidDel="00000000" w:rsidP="00000000" w:rsidRDefault="00000000" w:rsidRPr="00000000" w14:paraId="00000031">
      <w:pPr>
        <w:ind w:right="-234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Desarrollar en forma sintética los principales hallazgos que se obtuvieron sobre la observación o</w:t>
      </w:r>
      <w:r w:rsidDel="00000000" w:rsidR="00000000" w:rsidRPr="00000000">
        <w:rPr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datos, en concordancia con la pregunta de indagación. Recuerde que estos hallazgos </w:t>
      </w:r>
      <w:r w:rsidDel="00000000" w:rsidR="00000000" w:rsidRPr="00000000">
        <w:rPr>
          <w:b w:val="1"/>
          <w:i w:val="1"/>
          <w:rtl w:val="0"/>
        </w:rPr>
        <w:t xml:space="preserve">no son juicios</w:t>
      </w:r>
      <w:r w:rsidDel="00000000" w:rsidR="00000000" w:rsidRPr="00000000">
        <w:rPr>
          <w:i w:val="1"/>
          <w:rtl w:val="0"/>
        </w:rPr>
        <w:t xml:space="preserve"> respecto de lo observado ni de a quien/es se observó. </w:t>
      </w:r>
    </w:p>
    <w:tbl>
      <w:tblPr>
        <w:tblStyle w:val="Table5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7"/>
        <w:tblGridChange w:id="0">
          <w:tblGrid>
            <w:gridCol w:w="9067"/>
          </w:tblGrid>
        </w:tblGridChange>
      </w:tblGrid>
      <w:tr>
        <w:trPr>
          <w:cantSplit w:val="0"/>
          <w:trHeight w:val="443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32">
            <w:pPr>
              <w:ind w:right="-198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Principales hallazgos</w:t>
            </w:r>
          </w:p>
        </w:tc>
      </w:tr>
      <w:tr>
        <w:trPr>
          <w:cantSplit w:val="0"/>
          <w:trHeight w:val="806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before="200" w:lineRule="auto"/>
        <w:ind w:right="-234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¿Cómo evalúa la instancia de indagación? </w:t>
      </w:r>
    </w:p>
    <w:p w:rsidR="00000000" w:rsidDel="00000000" w:rsidP="00000000" w:rsidRDefault="00000000" w:rsidRPr="00000000" w14:paraId="00000035">
      <w:pPr>
        <w:ind w:right="-234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Desarrollar elementos que esta instancia de formación (desde el punto de vista del diseño de la indagación y la visita) han aportado a su aprendizaje y de qué forma se puede mejorar/profundizar. </w:t>
      </w:r>
    </w:p>
    <w:tbl>
      <w:tblPr>
        <w:tblStyle w:val="Table6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7"/>
        <w:tblGridChange w:id="0">
          <w:tblGrid>
            <w:gridCol w:w="9067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36">
            <w:pPr>
              <w:ind w:right="-198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Evaluación del diseño y la visita</w:t>
            </w:r>
          </w:p>
        </w:tc>
      </w:tr>
      <w:tr>
        <w:trPr>
          <w:cantSplit w:val="0"/>
          <w:trHeight w:val="830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200" w:line="259" w:lineRule="auto"/>
        <w:ind w:left="0" w:right="-234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¿De qué forma esta experiencia le ha facilitado el desarrollo de liderazgo escolar y la toma de decisiones?</w:t>
      </w:r>
    </w:p>
    <w:p w:rsidR="00000000" w:rsidDel="00000000" w:rsidP="00000000" w:rsidRDefault="00000000" w:rsidRPr="00000000" w14:paraId="00000039">
      <w:pPr>
        <w:ind w:right="-234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Desarrollar los principales aprendizajes de la experiencia, en base al aporte realizado a su desarrollo profesional directivo. </w:t>
      </w:r>
    </w:p>
    <w:tbl>
      <w:tblPr>
        <w:tblStyle w:val="Table7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7"/>
        <w:tblGridChange w:id="0">
          <w:tblGrid>
            <w:gridCol w:w="9067"/>
          </w:tblGrid>
        </w:tblGridChange>
      </w:tblGrid>
      <w:tr>
        <w:trPr>
          <w:cantSplit w:val="0"/>
          <w:trHeight w:val="424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3A">
            <w:pPr>
              <w:ind w:right="-198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Evaluación de aprendizajes</w:t>
            </w:r>
          </w:p>
        </w:tc>
      </w:tr>
      <w:tr>
        <w:trPr>
          <w:cantSplit w:val="0"/>
          <w:trHeight w:val="849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B. Centro educativo en </w:t>
      </w:r>
      <w:r w:rsidDel="00000000" w:rsidR="00000000" w:rsidRPr="00000000">
        <w:rPr>
          <w:b w:val="1"/>
          <w:color w:val="3a9886"/>
          <w:sz w:val="28"/>
          <w:szCs w:val="28"/>
          <w:u w:val="single"/>
          <w:rtl w:val="0"/>
        </w:rPr>
        <w:t xml:space="preserve">rol de anfitrión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¿Cómo evalúa la instancia de indagación? </w:t>
      </w:r>
    </w:p>
    <w:p w:rsidR="00000000" w:rsidDel="00000000" w:rsidP="00000000" w:rsidRDefault="00000000" w:rsidRPr="00000000" w14:paraId="0000003F">
      <w:pPr>
        <w:ind w:right="-234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Desarrollar elementos que esta instancia de formación (desde el punto de vista del diseño de la indagación y la visita) han aportado a la comprensión de los procesos de su centro educativo. Además, señale el o los elementos de su contexto educativo que dificultaron y facilitaron el proceso. </w:t>
      </w:r>
    </w:p>
    <w:tbl>
      <w:tblPr>
        <w:tblStyle w:val="Table8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3"/>
        <w:gridCol w:w="4534"/>
        <w:tblGridChange w:id="0">
          <w:tblGrid>
            <w:gridCol w:w="4533"/>
            <w:gridCol w:w="4534"/>
          </w:tblGrid>
        </w:tblGridChange>
      </w:tblGrid>
      <w:tr>
        <w:trPr>
          <w:cantSplit w:val="0"/>
          <w:trHeight w:val="498" w:hRule="atLeast"/>
          <w:tblHeader w:val="0"/>
        </w:trPr>
        <w:tc>
          <w:tcPr>
            <w:gridSpan w:val="2"/>
            <w:shd w:fill="3a9886" w:val="clear"/>
            <w:vAlign w:val="center"/>
          </w:tcPr>
          <w:p w:rsidR="00000000" w:rsidDel="00000000" w:rsidP="00000000" w:rsidRDefault="00000000" w:rsidRPr="00000000" w14:paraId="00000040">
            <w:pPr>
              <w:ind w:right="-198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Evaluación del diseño y la visita</w:t>
            </w:r>
          </w:p>
        </w:tc>
      </w:tr>
      <w:tr>
        <w:trPr>
          <w:cantSplit w:val="0"/>
          <w:trHeight w:val="98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2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44">
            <w:pPr>
              <w:ind w:right="-198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Obstaculizadores</w:t>
            </w:r>
          </w:p>
        </w:tc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45">
            <w:pPr>
              <w:ind w:right="-198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Facilitadores</w:t>
            </w:r>
          </w:p>
        </w:tc>
      </w:tr>
      <w:tr>
        <w:trPr>
          <w:cantSplit w:val="0"/>
          <w:trHeight w:val="1077.97851562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before="200" w:lineRule="auto"/>
        <w:ind w:right="-234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¿De qué forma esta experiencia le ha facilitado el desarrollo de liderazgo escolar y la toma de decisiones?</w:t>
      </w:r>
    </w:p>
    <w:p w:rsidR="00000000" w:rsidDel="00000000" w:rsidP="00000000" w:rsidRDefault="00000000" w:rsidRPr="00000000" w14:paraId="00000049">
      <w:pPr>
        <w:ind w:right="-234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Desarrollar los principales aprendizajes de la experiencia, en base al aporte realizado a su desarrollo profesional directivo. </w:t>
      </w:r>
    </w:p>
    <w:tbl>
      <w:tblPr>
        <w:tblStyle w:val="Table9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7"/>
        <w:tblGridChange w:id="0">
          <w:tblGrid>
            <w:gridCol w:w="9067"/>
          </w:tblGrid>
        </w:tblGridChange>
      </w:tblGrid>
      <w:tr>
        <w:trPr>
          <w:cantSplit w:val="0"/>
          <w:trHeight w:val="602" w:hRule="atLeast"/>
          <w:tblHeader w:val="0"/>
        </w:trPr>
        <w:tc>
          <w:tcPr>
            <w:shd w:fill="3a9886" w:val="clear"/>
            <w:vAlign w:val="center"/>
          </w:tcPr>
          <w:p w:rsidR="00000000" w:rsidDel="00000000" w:rsidP="00000000" w:rsidRDefault="00000000" w:rsidRPr="00000000" w14:paraId="0000004A">
            <w:pPr>
              <w:ind w:right="-198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Evaluación de aprendizajes</w:t>
            </w:r>
          </w:p>
        </w:tc>
      </w:tr>
      <w:tr>
        <w:trPr>
          <w:cantSplit w:val="0"/>
          <w:trHeight w:val="732.978515625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ind w:right="-23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right="-234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612130" cy="838200"/>
            <wp:effectExtent b="0" l="0" r="0" t="0"/>
            <wp:docPr id="212944030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38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E">
      <w:pPr>
        <w:ind w:right="-23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right="-23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-1122996</wp:posOffset>
            </wp:positionH>
            <wp:positionV relativeFrom="paragraph">
              <wp:posOffset>771525</wp:posOffset>
            </wp:positionV>
            <wp:extent cx="7885748" cy="1819275"/>
            <wp:effectExtent b="0" l="0" r="0" t="0"/>
            <wp:wrapNone/>
            <wp:docPr id="212944030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1"/>
                    <a:srcRect b="58385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885748" cy="1819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2" w:type="first"/>
      <w:footerReference r:id="rId13" w:type="default"/>
      <w:footerReference r:id="rId14" w:type="first"/>
      <w:pgSz w:h="15840" w:w="12240" w:orient="portrait"/>
      <w:pgMar w:bottom="1417" w:top="817" w:left="1701" w:right="1701" w:header="340" w:footer="34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-774699</wp:posOffset>
          </wp:positionH>
          <wp:positionV relativeFrom="paragraph">
            <wp:posOffset>0</wp:posOffset>
          </wp:positionV>
          <wp:extent cx="7207250" cy="539115"/>
          <wp:effectExtent b="0" l="0" r="0" t="0"/>
          <wp:wrapTopAndBottom distB="0" distT="0"/>
          <wp:docPr id="2129440305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07250" cy="53911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-825499</wp:posOffset>
          </wp:positionH>
          <wp:positionV relativeFrom="paragraph">
            <wp:posOffset>0</wp:posOffset>
          </wp:positionV>
          <wp:extent cx="7207250" cy="539115"/>
          <wp:effectExtent b="0" l="0" r="0" t="0"/>
          <wp:wrapTopAndBottom distB="0" distT="0"/>
          <wp:docPr id="212944030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07250" cy="53911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-1092199</wp:posOffset>
          </wp:positionH>
          <wp:positionV relativeFrom="paragraph">
            <wp:posOffset>-229234</wp:posOffset>
          </wp:positionV>
          <wp:extent cx="7787640" cy="2294890"/>
          <wp:effectExtent b="0" l="0" r="0" t="0"/>
          <wp:wrapTopAndBottom distB="0" distT="0"/>
          <wp:docPr descr="A yellow and orange background with white text&#10;&#10;Description automatically generated" id="2129440302" name="image4.jpg"/>
          <a:graphic>
            <a:graphicData uri="http://schemas.openxmlformats.org/drawingml/2006/picture">
              <pic:pic>
                <pic:nvPicPr>
                  <pic:cNvPr descr="A yellow and orange background with white text&#10;&#10;Description automatically generated"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7640" cy="22948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78.00000000000006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78.00000000000006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78.00000000000006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78.00000000000006" w:lineRule="auto"/>
    </w:pPr>
    <w:rPr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78.00000000000006" w:lineRule="auto"/>
    </w:pPr>
    <w:rPr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78.00000000000006" w:lineRule="auto"/>
    </w:pPr>
    <w:rPr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4C7D6E"/>
  </w:style>
  <w:style w:type="paragraph" w:styleId="Heading1">
    <w:name w:val="heading 1"/>
    <w:basedOn w:val="Normal"/>
    <w:next w:val="Normal"/>
    <w:link w:val="Heading1Char"/>
    <w:uiPriority w:val="9"/>
    <w:qFormat w:val="1"/>
    <w:rsid w:val="004C7D6E"/>
    <w:pPr>
      <w:keepNext w:val="1"/>
      <w:keepLines w:val="1"/>
      <w:spacing w:after="80" w:before="360" w:line="278" w:lineRule="auto"/>
      <w:outlineLvl w:val="0"/>
    </w:pPr>
    <w:rPr>
      <w:rFonts w:asciiTheme="majorHAnsi" w:cstheme="majorBidi" w:eastAsiaTheme="majorEastAsia" w:hAnsiTheme="majorHAnsi"/>
      <w:color w:val="0f4761" w:themeColor="accent1" w:themeShade="0000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4C7D6E"/>
    <w:pPr>
      <w:keepNext w:val="1"/>
      <w:keepLines w:val="1"/>
      <w:spacing w:after="80" w:before="160" w:line="278" w:lineRule="auto"/>
      <w:outlineLvl w:val="1"/>
    </w:pPr>
    <w:rPr>
      <w:rFonts w:asciiTheme="majorHAnsi" w:cstheme="majorBidi" w:eastAsiaTheme="majorEastAsia" w:hAnsiTheme="majorHAnsi"/>
      <w:color w:val="0f4761" w:themeColor="accent1" w:themeShade="0000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4C7D6E"/>
    <w:pPr>
      <w:keepNext w:val="1"/>
      <w:keepLines w:val="1"/>
      <w:spacing w:after="80" w:before="160" w:line="278" w:lineRule="auto"/>
      <w:outlineLvl w:val="2"/>
    </w:pPr>
    <w:rPr>
      <w:rFonts w:cstheme="majorBidi" w:eastAsiaTheme="majorEastAsia"/>
      <w:color w:val="0f4761" w:themeColor="accent1" w:themeShade="0000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4C7D6E"/>
    <w:pPr>
      <w:keepNext w:val="1"/>
      <w:keepLines w:val="1"/>
      <w:spacing w:after="40" w:before="80" w:line="278" w:lineRule="auto"/>
      <w:outlineLvl w:val="3"/>
    </w:pPr>
    <w:rPr>
      <w:rFonts w:cstheme="majorBidi" w:eastAsiaTheme="majorEastAsia"/>
      <w:i w:val="1"/>
      <w:iCs w:val="1"/>
      <w:color w:val="0f4761" w:themeColor="accent1" w:themeShade="0000BF"/>
      <w:kern w:val="2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4C7D6E"/>
    <w:pPr>
      <w:keepNext w:val="1"/>
      <w:keepLines w:val="1"/>
      <w:spacing w:after="40" w:before="80" w:line="278" w:lineRule="auto"/>
      <w:outlineLvl w:val="4"/>
    </w:pPr>
    <w:rPr>
      <w:rFonts w:cstheme="majorBidi" w:eastAsiaTheme="majorEastAsia"/>
      <w:color w:val="0f4761" w:themeColor="accent1" w:themeShade="0000BF"/>
      <w:kern w:val="2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4C7D6E"/>
    <w:pPr>
      <w:keepNext w:val="1"/>
      <w:keepLines w:val="1"/>
      <w:spacing w:after="0" w:before="40" w:line="278" w:lineRule="auto"/>
      <w:outlineLvl w:val="5"/>
    </w:pPr>
    <w:rPr>
      <w:rFonts w:cstheme="majorBidi" w:eastAsiaTheme="majorEastAsia"/>
      <w:i w:val="1"/>
      <w:iCs w:val="1"/>
      <w:color w:val="595959" w:themeColor="text1" w:themeTint="0000A6"/>
      <w:kern w:val="2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4C7D6E"/>
    <w:pPr>
      <w:keepNext w:val="1"/>
      <w:keepLines w:val="1"/>
      <w:spacing w:after="0" w:before="40" w:line="278" w:lineRule="auto"/>
      <w:outlineLvl w:val="6"/>
    </w:pPr>
    <w:rPr>
      <w:rFonts w:cstheme="majorBidi" w:eastAsiaTheme="majorEastAsia"/>
      <w:color w:val="595959" w:themeColor="text1" w:themeTint="0000A6"/>
      <w:kern w:val="2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4C7D6E"/>
    <w:pPr>
      <w:keepNext w:val="1"/>
      <w:keepLines w:val="1"/>
      <w:spacing w:after="0" w:line="278" w:lineRule="auto"/>
      <w:outlineLvl w:val="7"/>
    </w:pPr>
    <w:rPr>
      <w:rFonts w:cstheme="majorBidi" w:eastAsiaTheme="majorEastAsia"/>
      <w:i w:val="1"/>
      <w:iCs w:val="1"/>
      <w:color w:val="272727" w:themeColor="text1" w:themeTint="0000D8"/>
      <w:kern w:val="2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4C7D6E"/>
    <w:pPr>
      <w:keepNext w:val="1"/>
      <w:keepLines w:val="1"/>
      <w:spacing w:after="0" w:line="278" w:lineRule="auto"/>
      <w:outlineLvl w:val="8"/>
    </w:pPr>
    <w:rPr>
      <w:rFonts w:cstheme="majorBidi" w:eastAsiaTheme="majorEastAsia"/>
      <w:color w:val="272727" w:themeColor="text1" w:themeTint="0000D8"/>
      <w:kern w:val="2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4C7D6E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4C7D6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4C7D6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4C7D6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4C7D6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4C7D6E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4C7D6E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4C7D6E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4C7D6E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4C7D6E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4C7D6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spacing w:line="278" w:lineRule="auto"/>
    </w:pPr>
    <w:rPr>
      <w:color w:val="595959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C7D6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4C7D6E"/>
    <w:pPr>
      <w:spacing w:before="160" w:line="278" w:lineRule="auto"/>
      <w:jc w:val="center"/>
    </w:pPr>
    <w:rPr>
      <w:i w:val="1"/>
      <w:iCs w:val="1"/>
      <w:color w:val="404040" w:themeColor="text1" w:themeTint="0000BF"/>
      <w:kern w:val="2"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rsid w:val="004C7D6E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4C7D6E"/>
    <w:pPr>
      <w:spacing w:line="278" w:lineRule="auto"/>
      <w:ind w:left="720"/>
      <w:contextualSpacing w:val="1"/>
    </w:pPr>
    <w:rPr>
      <w:kern w:val="2"/>
      <w:sz w:val="24"/>
      <w:szCs w:val="24"/>
    </w:rPr>
  </w:style>
  <w:style w:type="character" w:styleId="IntenseEmphasis">
    <w:name w:val="Intense Emphasis"/>
    <w:basedOn w:val="DefaultParagraphFont"/>
    <w:uiPriority w:val="21"/>
    <w:qFormat w:val="1"/>
    <w:rsid w:val="004C7D6E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4C7D6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78" w:lineRule="auto"/>
      <w:ind w:left="864" w:right="864"/>
      <w:jc w:val="center"/>
    </w:pPr>
    <w:rPr>
      <w:i w:val="1"/>
      <w:iCs w:val="1"/>
      <w:color w:val="0f4761" w:themeColor="accent1" w:themeShade="0000BF"/>
      <w:kern w:val="2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C7D6E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4C7D6E"/>
    <w:rPr>
      <w:b w:val="1"/>
      <w:bCs w:val="1"/>
      <w:smallCaps w:val="1"/>
      <w:color w:val="0f4761" w:themeColor="accent1" w:themeShade="0000BF"/>
      <w:spacing w:val="5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4C7D6E"/>
    <w:rPr>
      <w:sz w:val="16"/>
      <w:szCs w:val="16"/>
    </w:rPr>
  </w:style>
  <w:style w:type="table" w:styleId="PlainTable1">
    <w:name w:val="Plain Table 1"/>
    <w:basedOn w:val="TableNormal"/>
    <w:uiPriority w:val="41"/>
    <w:rsid w:val="001E47A0"/>
    <w:pPr>
      <w:spacing w:after="0" w:line="240" w:lineRule="auto"/>
    </w:pPr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kern w:val="0"/>
      <w:sz w:val="20"/>
      <w:szCs w:val="20"/>
    </w:rPr>
  </w:style>
  <w:style w:type="table" w:styleId="TableGrid">
    <w:name w:val="Table Grid"/>
    <w:basedOn w:val="TableNormal"/>
    <w:uiPriority w:val="39"/>
    <w:rsid w:val="00AB07A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AB07A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AB07A3"/>
    <w:rPr>
      <w:b w:val="1"/>
      <w:bCs w:val="1"/>
      <w:kern w:val="0"/>
      <w:sz w:val="20"/>
      <w:szCs w:val="20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</w:rPr>
    </w:tblStylePr>
    <w:tblStylePr w:type="lastRow">
      <w:rPr>
        <w:b w:val="1"/>
      </w:rPr>
      <w:tblPr/>
      <w:tcPr>
        <w:tcBorders>
          <w:top w:color="bfbfbf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</w:rPr>
    </w:tblStylePr>
    <w:tblStylePr w:type="lastRow">
      <w:rPr>
        <w:b w:val="1"/>
      </w:rPr>
      <w:tblPr/>
      <w:tcPr>
        <w:tcBorders>
          <w:top w:color="bfbfbf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</w:rPr>
    </w:tblStylePr>
    <w:tblStylePr w:type="lastRow">
      <w:rPr>
        <w:b w:val="1"/>
      </w:rPr>
      <w:tblPr/>
      <w:tcPr>
        <w:tcBorders>
          <w:top w:color="bfbfbf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5D294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D2948"/>
  </w:style>
  <w:style w:type="paragraph" w:styleId="Footer">
    <w:name w:val="footer"/>
    <w:basedOn w:val="Normal"/>
    <w:link w:val="FooterChar"/>
    <w:uiPriority w:val="99"/>
    <w:unhideWhenUsed w:val="1"/>
    <w:rsid w:val="005D294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D2948"/>
  </w:style>
  <w:style w:type="paragraph" w:styleId="NoSpacing">
    <w:name w:val="No Spacing"/>
    <w:uiPriority w:val="1"/>
    <w:qFormat w:val="1"/>
    <w:rsid w:val="005C2AE9"/>
    <w:pPr>
      <w:spacing w:after="0" w:line="240" w:lineRule="auto"/>
    </w:pPr>
  </w:style>
  <w:style w:type="paragraph" w:styleId="Subtitle">
    <w:name w:val="Subtitle"/>
    <w:basedOn w:val="Normal"/>
    <w:next w:val="Normal"/>
    <w:pPr>
      <w:spacing w:line="278.00000000000006" w:lineRule="auto"/>
    </w:pPr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jpg"/><Relationship Id="rId10" Type="http://schemas.openxmlformats.org/officeDocument/2006/relationships/image" Target="media/image2.png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WKoQ3UIt5j5dmMQdYkStE3ewug==">CgMxLjA4AHIhMWIxeng3X1Fkb3M5NDE3dkQwdW5Uam55TE92UU52RkIw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2024-09-27T22:26:00Z</dcterms:created>
  <dc:creator>marcela doren tello</dc:creator>
</cp:coreProperties>
</file>